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6A1F" w14:textId="77777777" w:rsidR="00723697" w:rsidRPr="00C17E27" w:rsidRDefault="00723697" w:rsidP="00EF5C50">
      <w:pPr>
        <w:pStyle w:val="Title"/>
        <w:ind w:left="-1530" w:right="72"/>
        <w:rPr>
          <w:sz w:val="24"/>
          <w:szCs w:val="24"/>
        </w:rPr>
      </w:pPr>
    </w:p>
    <w:p w14:paraId="2BC8F7E3" w14:textId="77777777" w:rsidR="00723697" w:rsidRPr="00C17E27" w:rsidRDefault="00723697" w:rsidP="00EF5C50">
      <w:pPr>
        <w:pStyle w:val="Title"/>
        <w:ind w:left="-1530" w:right="72"/>
        <w:rPr>
          <w:sz w:val="24"/>
          <w:szCs w:val="24"/>
        </w:rPr>
      </w:pPr>
      <w:r w:rsidRPr="00C17E27">
        <w:rPr>
          <w:sz w:val="24"/>
          <w:szCs w:val="24"/>
        </w:rPr>
        <w:t>Carla Gerona</w:t>
      </w:r>
    </w:p>
    <w:p w14:paraId="4D57FEF4" w14:textId="77777777" w:rsidR="00EF5C50" w:rsidRPr="00C17E27" w:rsidRDefault="00723697" w:rsidP="00EF5C50">
      <w:pPr>
        <w:ind w:left="-1530" w:right="72"/>
        <w:jc w:val="center"/>
        <w:rPr>
          <w:b/>
          <w:sz w:val="24"/>
          <w:szCs w:val="24"/>
        </w:rPr>
      </w:pPr>
      <w:r w:rsidRPr="00C17E27">
        <w:rPr>
          <w:b/>
          <w:sz w:val="24"/>
          <w:szCs w:val="24"/>
        </w:rPr>
        <w:t>Georgia Tech, School of History</w:t>
      </w:r>
      <w:r w:rsidR="00EF5C50" w:rsidRPr="00C17E27">
        <w:rPr>
          <w:b/>
          <w:sz w:val="24"/>
          <w:szCs w:val="24"/>
        </w:rPr>
        <w:t xml:space="preserve"> and Sociology </w:t>
      </w:r>
    </w:p>
    <w:p w14:paraId="44BA082B" w14:textId="2ED84EA4" w:rsidR="00723697" w:rsidRPr="00C17E27" w:rsidRDefault="00EF5C50" w:rsidP="00EF5C50">
      <w:pPr>
        <w:ind w:left="-1530" w:right="72"/>
        <w:jc w:val="center"/>
        <w:rPr>
          <w:b/>
          <w:sz w:val="24"/>
          <w:szCs w:val="24"/>
        </w:rPr>
      </w:pPr>
      <w:r w:rsidRPr="00C17E27">
        <w:rPr>
          <w:b/>
          <w:sz w:val="24"/>
          <w:szCs w:val="24"/>
        </w:rPr>
        <w:t>cgerona@hsoc.gatech.edu ***** carlagerona.com</w:t>
      </w:r>
    </w:p>
    <w:p w14:paraId="3C7EFEB7" w14:textId="77777777" w:rsidR="00EF5C50" w:rsidRPr="00C17E27" w:rsidRDefault="00EF5C50" w:rsidP="00EF5C50">
      <w:pPr>
        <w:ind w:left="-1530" w:right="72"/>
        <w:jc w:val="center"/>
        <w:rPr>
          <w:b/>
          <w:sz w:val="24"/>
          <w:szCs w:val="24"/>
        </w:rPr>
      </w:pPr>
    </w:p>
    <w:p w14:paraId="59295AAD" w14:textId="77777777" w:rsidR="00723697" w:rsidRPr="00C17E27" w:rsidRDefault="00723697" w:rsidP="00EF5C50">
      <w:pPr>
        <w:pStyle w:val="Heading1"/>
        <w:ind w:right="72"/>
        <w:jc w:val="left"/>
        <w:rPr>
          <w:sz w:val="24"/>
          <w:szCs w:val="24"/>
        </w:rPr>
      </w:pPr>
      <w:r w:rsidRPr="00C17E27">
        <w:rPr>
          <w:sz w:val="24"/>
          <w:szCs w:val="24"/>
        </w:rPr>
        <w:t xml:space="preserve">Education </w:t>
      </w:r>
    </w:p>
    <w:p w14:paraId="6A6AD402" w14:textId="77777777" w:rsidR="00723697" w:rsidRPr="00C17E27" w:rsidRDefault="00723697" w:rsidP="00EF5C50">
      <w:pPr>
        <w:pStyle w:val="Heading1"/>
        <w:ind w:right="72"/>
        <w:jc w:val="left"/>
        <w:rPr>
          <w:b w:val="0"/>
          <w:sz w:val="24"/>
          <w:szCs w:val="24"/>
        </w:rPr>
      </w:pPr>
      <w:r w:rsidRPr="00C17E27">
        <w:rPr>
          <w:b w:val="0"/>
          <w:sz w:val="24"/>
          <w:szCs w:val="24"/>
        </w:rPr>
        <w:t>Ph.D., Department of History, The Johns Hopkins University, 1998.</w:t>
      </w:r>
    </w:p>
    <w:p w14:paraId="1F5452CE" w14:textId="77777777" w:rsidR="00723697" w:rsidRPr="00C17E27" w:rsidRDefault="00723697" w:rsidP="00EF5C50">
      <w:pPr>
        <w:rPr>
          <w:sz w:val="24"/>
          <w:szCs w:val="24"/>
        </w:rPr>
      </w:pPr>
    </w:p>
    <w:p w14:paraId="00F968E7" w14:textId="77777777" w:rsidR="00723697" w:rsidRPr="00C17E27" w:rsidRDefault="00723697" w:rsidP="00EF5C50">
      <w:pPr>
        <w:pStyle w:val="Heading1"/>
        <w:ind w:right="72"/>
        <w:jc w:val="left"/>
        <w:rPr>
          <w:sz w:val="24"/>
          <w:szCs w:val="24"/>
        </w:rPr>
      </w:pPr>
      <w:r w:rsidRPr="00C17E27">
        <w:rPr>
          <w:sz w:val="24"/>
          <w:szCs w:val="24"/>
        </w:rPr>
        <w:t>Employment</w:t>
      </w:r>
    </w:p>
    <w:p w14:paraId="00AA9553" w14:textId="77777777" w:rsidR="00723697" w:rsidRPr="00C17E27" w:rsidRDefault="00723697" w:rsidP="00EF5C50">
      <w:pPr>
        <w:ind w:right="72"/>
        <w:rPr>
          <w:sz w:val="24"/>
          <w:szCs w:val="24"/>
        </w:rPr>
      </w:pPr>
      <w:r w:rsidRPr="00C17E27">
        <w:rPr>
          <w:sz w:val="24"/>
          <w:szCs w:val="24"/>
        </w:rPr>
        <w:t>Associate Professor, Georgia Institute of Technology, 2013-</w:t>
      </w:r>
    </w:p>
    <w:p w14:paraId="2B2F36D8" w14:textId="77777777" w:rsidR="00723697" w:rsidRPr="00C17E27" w:rsidRDefault="00723697" w:rsidP="00EF5C50">
      <w:pPr>
        <w:ind w:right="72"/>
        <w:rPr>
          <w:sz w:val="24"/>
          <w:szCs w:val="24"/>
        </w:rPr>
      </w:pPr>
      <w:r w:rsidRPr="00C17E27">
        <w:rPr>
          <w:sz w:val="24"/>
          <w:szCs w:val="24"/>
        </w:rPr>
        <w:t>Assistant Professor, Georgia Institute of Technology, 2007-2013.</w:t>
      </w:r>
    </w:p>
    <w:p w14:paraId="4D57BDF5" w14:textId="77777777" w:rsidR="00723697" w:rsidRPr="00C17E27" w:rsidRDefault="00723697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>Assistant Professor, UT Dallas, 2001-2007 (granted tenure and promotion to Associate Professor, 2007).</w:t>
      </w:r>
    </w:p>
    <w:p w14:paraId="3A1F3BE7" w14:textId="77777777" w:rsidR="00723697" w:rsidRPr="00C17E27" w:rsidRDefault="00723697" w:rsidP="00EF5C50">
      <w:pPr>
        <w:ind w:right="72"/>
        <w:rPr>
          <w:sz w:val="24"/>
          <w:szCs w:val="24"/>
        </w:rPr>
      </w:pPr>
      <w:r w:rsidRPr="00C17E27">
        <w:rPr>
          <w:sz w:val="24"/>
          <w:szCs w:val="24"/>
        </w:rPr>
        <w:t>Visiting Assistant Professor, Eastern Illinois University, Charleston, Illinois, 1999-2000.</w:t>
      </w:r>
    </w:p>
    <w:p w14:paraId="5B49F19F" w14:textId="77777777" w:rsidR="00723697" w:rsidRPr="00C17E27" w:rsidRDefault="00723697" w:rsidP="00EF5C50">
      <w:pPr>
        <w:ind w:right="72"/>
        <w:rPr>
          <w:sz w:val="24"/>
          <w:szCs w:val="24"/>
        </w:rPr>
      </w:pPr>
      <w:r w:rsidRPr="00C17E27">
        <w:rPr>
          <w:sz w:val="24"/>
          <w:szCs w:val="24"/>
        </w:rPr>
        <w:t>Assistant Professor, Otterbein College, Westerville, Ohio, 1997-99.</w:t>
      </w:r>
    </w:p>
    <w:p w14:paraId="3EC73F66" w14:textId="77777777" w:rsidR="00723697" w:rsidRPr="00C17E27" w:rsidRDefault="00723697" w:rsidP="00EF5C50">
      <w:pPr>
        <w:ind w:right="72"/>
        <w:rPr>
          <w:sz w:val="24"/>
          <w:szCs w:val="24"/>
        </w:rPr>
      </w:pPr>
    </w:p>
    <w:p w14:paraId="7CD7EF56" w14:textId="7F9A1CE7" w:rsidR="00723697" w:rsidRPr="00C17E27" w:rsidRDefault="00445D5B" w:rsidP="00EF5C50">
      <w:pPr>
        <w:pStyle w:val="Heading2"/>
        <w:ind w:right="7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723697" w:rsidRPr="00C17E27">
        <w:rPr>
          <w:sz w:val="24"/>
          <w:szCs w:val="24"/>
        </w:rPr>
        <w:t>Publications</w:t>
      </w:r>
    </w:p>
    <w:p w14:paraId="0DDBBDAA" w14:textId="78623F72" w:rsidR="00723697" w:rsidRPr="00C17E27" w:rsidRDefault="00723697" w:rsidP="00EF5C50">
      <w:pPr>
        <w:pStyle w:val="Heading2"/>
        <w:ind w:right="72"/>
        <w:jc w:val="left"/>
        <w:rPr>
          <w:sz w:val="24"/>
          <w:szCs w:val="24"/>
        </w:rPr>
      </w:pPr>
      <w:r w:rsidRPr="00C17E27">
        <w:rPr>
          <w:i/>
          <w:sz w:val="24"/>
          <w:szCs w:val="24"/>
        </w:rPr>
        <w:t>Book</w:t>
      </w:r>
    </w:p>
    <w:p w14:paraId="4159887B" w14:textId="77777777" w:rsidR="00723697" w:rsidRPr="00C17E27" w:rsidRDefault="00723697" w:rsidP="00EF5C50">
      <w:pPr>
        <w:pStyle w:val="Heading2"/>
        <w:ind w:right="72"/>
        <w:jc w:val="left"/>
        <w:rPr>
          <w:b w:val="0"/>
          <w:sz w:val="24"/>
          <w:szCs w:val="24"/>
        </w:rPr>
      </w:pPr>
      <w:r w:rsidRPr="00C17E27">
        <w:rPr>
          <w:b w:val="0"/>
          <w:i/>
          <w:sz w:val="24"/>
          <w:szCs w:val="24"/>
        </w:rPr>
        <w:t>Night Journeys: The Power of Dreams in a Transatlantic Quaker Culture</w:t>
      </w:r>
      <w:r w:rsidRPr="00C17E27">
        <w:rPr>
          <w:b w:val="0"/>
          <w:sz w:val="24"/>
          <w:szCs w:val="24"/>
        </w:rPr>
        <w:t xml:space="preserve"> (Charlottesville and London: University of Virginia Press, 2004).</w:t>
      </w:r>
    </w:p>
    <w:p w14:paraId="7B5A90EB" w14:textId="77777777" w:rsidR="00723697" w:rsidRPr="00C17E27" w:rsidRDefault="00723697" w:rsidP="00EF5C50">
      <w:pPr>
        <w:ind w:right="72"/>
        <w:rPr>
          <w:b/>
          <w:i/>
          <w:sz w:val="24"/>
          <w:szCs w:val="24"/>
        </w:rPr>
      </w:pPr>
      <w:r w:rsidRPr="00C17E27">
        <w:rPr>
          <w:b/>
          <w:i/>
          <w:sz w:val="24"/>
          <w:szCs w:val="24"/>
        </w:rPr>
        <w:t>Book Manuscript (in progress)</w:t>
      </w:r>
    </w:p>
    <w:p w14:paraId="04F58B78" w14:textId="07B2ECEF" w:rsidR="00723697" w:rsidRPr="00C17E27" w:rsidRDefault="00723697" w:rsidP="00C17E27">
      <w:pPr>
        <w:rPr>
          <w:sz w:val="24"/>
          <w:szCs w:val="24"/>
        </w:rPr>
      </w:pPr>
      <w:r w:rsidRPr="00C17E27">
        <w:rPr>
          <w:sz w:val="24"/>
          <w:szCs w:val="24"/>
        </w:rPr>
        <w:t xml:space="preserve">More than Six Flags: </w:t>
      </w:r>
      <w:r w:rsidR="00C17E27" w:rsidRPr="00C17E27">
        <w:rPr>
          <w:sz w:val="24"/>
          <w:szCs w:val="24"/>
        </w:rPr>
        <w:t xml:space="preserve">Visualizing Borderlands History in a Digital Age </w:t>
      </w:r>
    </w:p>
    <w:p w14:paraId="5AF42D05" w14:textId="77777777" w:rsidR="00723697" w:rsidRPr="00C17E27" w:rsidRDefault="00723697" w:rsidP="00EF5C50">
      <w:pPr>
        <w:ind w:left="720" w:right="72" w:hanging="720"/>
        <w:jc w:val="both"/>
        <w:rPr>
          <w:b/>
          <w:i/>
          <w:sz w:val="24"/>
          <w:szCs w:val="24"/>
        </w:rPr>
      </w:pPr>
      <w:r w:rsidRPr="00C17E27">
        <w:rPr>
          <w:b/>
          <w:i/>
          <w:sz w:val="24"/>
          <w:szCs w:val="24"/>
        </w:rPr>
        <w:t>Select Refereed Articles and Essays</w:t>
      </w:r>
    </w:p>
    <w:p w14:paraId="3724388A" w14:textId="49529583" w:rsidR="00723697" w:rsidRPr="00C17E27" w:rsidRDefault="00723697" w:rsidP="00EF5C50">
      <w:pPr>
        <w:ind w:left="720" w:hanging="720"/>
        <w:rPr>
          <w:sz w:val="24"/>
          <w:szCs w:val="24"/>
        </w:rPr>
      </w:pPr>
      <w:r w:rsidRPr="00C17E27">
        <w:rPr>
          <w:sz w:val="24"/>
          <w:szCs w:val="24"/>
        </w:rPr>
        <w:t xml:space="preserve">“Plan C For Curate: Teaching Studio History and Museum Studies in the Twenty-First Century,” </w:t>
      </w:r>
      <w:r w:rsidRPr="00C17E27">
        <w:rPr>
          <w:i/>
          <w:sz w:val="24"/>
          <w:szCs w:val="24"/>
        </w:rPr>
        <w:t xml:space="preserve">The History Teacher” </w:t>
      </w:r>
      <w:r w:rsidRPr="00C17E27">
        <w:rPr>
          <w:sz w:val="24"/>
          <w:szCs w:val="24"/>
        </w:rPr>
        <w:t>53 (November</w:t>
      </w:r>
      <w:r w:rsidR="00C17E27" w:rsidRPr="00C17E27">
        <w:rPr>
          <w:sz w:val="24"/>
          <w:szCs w:val="24"/>
        </w:rPr>
        <w:t xml:space="preserve"> </w:t>
      </w:r>
      <w:r w:rsidRPr="00C17E27">
        <w:rPr>
          <w:sz w:val="24"/>
          <w:szCs w:val="24"/>
        </w:rPr>
        <w:t>2019): 37-66.</w:t>
      </w:r>
    </w:p>
    <w:p w14:paraId="0399CF1E" w14:textId="77777777" w:rsidR="00723697" w:rsidRPr="00C17E27" w:rsidRDefault="00723697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 xml:space="preserve"> “Los Desaparecidos in the Gulf Coast and Early Texas Borderlands,” in Andrew K. Frank and A. Glenn Crothers, eds., </w:t>
      </w:r>
      <w:r w:rsidRPr="00C17E27">
        <w:rPr>
          <w:i/>
          <w:sz w:val="24"/>
          <w:szCs w:val="24"/>
        </w:rPr>
        <w:t xml:space="preserve">Borderland Narratives: Negotiation and Accommodation in North America’s Contested Spaces, 1500-1850 </w:t>
      </w:r>
      <w:r w:rsidRPr="00C17E27">
        <w:rPr>
          <w:sz w:val="24"/>
          <w:szCs w:val="24"/>
        </w:rPr>
        <w:t>(University of Florida Press, 2017), pp. 96-121.</w:t>
      </w:r>
    </w:p>
    <w:p w14:paraId="3EAB623A" w14:textId="77777777" w:rsidR="00723697" w:rsidRPr="00C17E27" w:rsidRDefault="00723697" w:rsidP="00EF5C50">
      <w:pPr>
        <w:ind w:left="720" w:right="72" w:hanging="720"/>
        <w:rPr>
          <w:b/>
          <w:i/>
          <w:sz w:val="24"/>
          <w:szCs w:val="24"/>
          <w:u w:val="single"/>
        </w:rPr>
      </w:pPr>
      <w:r w:rsidRPr="00C17E27">
        <w:rPr>
          <w:sz w:val="24"/>
          <w:szCs w:val="24"/>
        </w:rPr>
        <w:t xml:space="preserve">“With a Song in Their Hands: Incendiary </w:t>
      </w:r>
      <w:proofErr w:type="spellStart"/>
      <w:r w:rsidRPr="00C17E27">
        <w:rPr>
          <w:sz w:val="24"/>
          <w:szCs w:val="24"/>
        </w:rPr>
        <w:t>Décimas</w:t>
      </w:r>
      <w:proofErr w:type="spellEnd"/>
      <w:r w:rsidRPr="00C17E27">
        <w:rPr>
          <w:sz w:val="24"/>
          <w:szCs w:val="24"/>
        </w:rPr>
        <w:t xml:space="preserve"> from the Texas and Louisiana Borderlands during a Revolutionary Age,” </w:t>
      </w:r>
      <w:r w:rsidRPr="00C17E27">
        <w:rPr>
          <w:i/>
          <w:sz w:val="24"/>
          <w:szCs w:val="24"/>
        </w:rPr>
        <w:t>Early American Studies</w:t>
      </w:r>
      <w:r w:rsidRPr="00C17E27">
        <w:rPr>
          <w:sz w:val="24"/>
          <w:szCs w:val="24"/>
        </w:rPr>
        <w:t xml:space="preserve"> 12 (Winter 2014): 91-142. </w:t>
      </w:r>
      <w:r w:rsidRPr="00C17E27">
        <w:rPr>
          <w:b/>
          <w:i/>
          <w:sz w:val="24"/>
          <w:szCs w:val="24"/>
        </w:rPr>
        <w:t>Awarded the Bolton-Cutter Prize: “the best article on any phase of the history of the Borderlands,” Western History Association, 2015.</w:t>
      </w:r>
    </w:p>
    <w:p w14:paraId="4FE42AFA" w14:textId="77777777" w:rsidR="00723697" w:rsidRPr="00C17E27" w:rsidRDefault="00723697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 xml:space="preserve">Franciscan and Caddo Dreams and Visions,” in Ann Marie Plane and Leslie Tuttle, eds., </w:t>
      </w:r>
      <w:r w:rsidRPr="00C17E27">
        <w:rPr>
          <w:i/>
          <w:sz w:val="24"/>
          <w:szCs w:val="24"/>
        </w:rPr>
        <w:t>Dreams, Dreamers, and Visions: The Early Modern Atlantic World</w:t>
      </w:r>
      <w:r w:rsidRPr="00C17E27">
        <w:rPr>
          <w:sz w:val="24"/>
          <w:szCs w:val="24"/>
        </w:rPr>
        <w:t xml:space="preserve"> (Philadelphia: University of Pennsylvania Press, 2013), pp. 126-146. </w:t>
      </w:r>
    </w:p>
    <w:p w14:paraId="7F51A5D6" w14:textId="4D5EA8D4" w:rsidR="00723697" w:rsidRPr="00C17E27" w:rsidRDefault="00723697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 xml:space="preserve">“Women and Kinship in Spanish East Texas at the end of the Eighteenth Century,” in Sarah E. Owens and Jane Mangan, eds., </w:t>
      </w:r>
      <w:r w:rsidRPr="00C17E27">
        <w:rPr>
          <w:i/>
          <w:sz w:val="24"/>
          <w:szCs w:val="24"/>
        </w:rPr>
        <w:t>Women of the Iberian Atlantic</w:t>
      </w:r>
      <w:r w:rsidRPr="00C17E27">
        <w:rPr>
          <w:sz w:val="24"/>
          <w:szCs w:val="24"/>
        </w:rPr>
        <w:t xml:space="preserve"> (Baton Rouge: Louisiana State University Press, November 2012), 101-127.  </w:t>
      </w:r>
      <w:r w:rsidRPr="00C17E27">
        <w:rPr>
          <w:i/>
          <w:sz w:val="24"/>
          <w:szCs w:val="24"/>
        </w:rPr>
        <w:t>Women of the Iberian Atlantic</w:t>
      </w:r>
      <w:r w:rsidRPr="00C17E27">
        <w:rPr>
          <w:sz w:val="24"/>
          <w:szCs w:val="24"/>
        </w:rPr>
        <w:t xml:space="preserve">.  </w:t>
      </w:r>
      <w:r w:rsidR="00BF59D6">
        <w:rPr>
          <w:b/>
          <w:i/>
          <w:sz w:val="24"/>
          <w:szCs w:val="24"/>
        </w:rPr>
        <w:t>Women of the Iberian Atlantic was a</w:t>
      </w:r>
      <w:r w:rsidRPr="00C17E27">
        <w:rPr>
          <w:b/>
          <w:i/>
          <w:sz w:val="24"/>
          <w:szCs w:val="24"/>
        </w:rPr>
        <w:t>warded the Society for the Study of Early Modern Women’s 2012 Best Collaborative Project Award.</w:t>
      </w:r>
    </w:p>
    <w:p w14:paraId="7A540DF5" w14:textId="77777777" w:rsidR="00723697" w:rsidRPr="00C17E27" w:rsidRDefault="00723697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 xml:space="preserve">“Caddo Sun Accounts Across Time and Place,” </w:t>
      </w:r>
      <w:r w:rsidRPr="00C17E27">
        <w:rPr>
          <w:i/>
          <w:sz w:val="24"/>
          <w:szCs w:val="24"/>
        </w:rPr>
        <w:t>The</w:t>
      </w:r>
      <w:r w:rsidRPr="00C17E27">
        <w:rPr>
          <w:sz w:val="24"/>
          <w:szCs w:val="24"/>
        </w:rPr>
        <w:t xml:space="preserve"> </w:t>
      </w:r>
      <w:r w:rsidRPr="00C17E27">
        <w:rPr>
          <w:i/>
          <w:sz w:val="24"/>
          <w:szCs w:val="24"/>
        </w:rPr>
        <w:t>American Indian Quarterly</w:t>
      </w:r>
      <w:r w:rsidRPr="00C17E27">
        <w:rPr>
          <w:sz w:val="24"/>
          <w:szCs w:val="24"/>
        </w:rPr>
        <w:t xml:space="preserve"> 36 (Summer 2012): 348-376. </w:t>
      </w:r>
    </w:p>
    <w:p w14:paraId="05A85CBB" w14:textId="77777777" w:rsidR="00AF4FE7" w:rsidRPr="00C17E27" w:rsidRDefault="00AF4FE7" w:rsidP="00EF5C50">
      <w:pPr>
        <w:ind w:left="720" w:right="72" w:hanging="720"/>
        <w:rPr>
          <w:b/>
          <w:sz w:val="24"/>
          <w:szCs w:val="24"/>
          <w:lang w:eastAsia="zh-TW"/>
        </w:rPr>
      </w:pPr>
    </w:p>
    <w:p w14:paraId="6523DEAA" w14:textId="5AC289AE" w:rsidR="00EF5C50" w:rsidRPr="00C17E27" w:rsidRDefault="00EF5C50" w:rsidP="00EF5C50">
      <w:pPr>
        <w:pStyle w:val="Heading2"/>
        <w:ind w:left="0" w:right="72" w:firstLine="0"/>
        <w:jc w:val="left"/>
        <w:rPr>
          <w:sz w:val="24"/>
          <w:szCs w:val="24"/>
        </w:rPr>
      </w:pPr>
      <w:r w:rsidRPr="00C17E27">
        <w:rPr>
          <w:sz w:val="24"/>
          <w:szCs w:val="24"/>
        </w:rPr>
        <w:t>Select Grants</w:t>
      </w:r>
      <w:r w:rsidR="00C17E27" w:rsidRPr="00C17E27">
        <w:rPr>
          <w:sz w:val="24"/>
          <w:szCs w:val="24"/>
        </w:rPr>
        <w:t xml:space="preserve">, </w:t>
      </w:r>
      <w:r w:rsidRPr="00C17E27">
        <w:rPr>
          <w:sz w:val="24"/>
          <w:szCs w:val="24"/>
        </w:rPr>
        <w:t>Fellowships</w:t>
      </w:r>
      <w:r w:rsidR="00C17E27" w:rsidRPr="00C17E27">
        <w:rPr>
          <w:sz w:val="24"/>
          <w:szCs w:val="24"/>
        </w:rPr>
        <w:t>, and Prizes</w:t>
      </w:r>
    </w:p>
    <w:p w14:paraId="6A0FB8B9" w14:textId="1C7833D6" w:rsidR="00C17E27" w:rsidRPr="00C17E27" w:rsidRDefault="00445D5B" w:rsidP="00C17E27">
      <w:pPr>
        <w:rPr>
          <w:sz w:val="24"/>
          <w:szCs w:val="24"/>
        </w:rPr>
      </w:pPr>
      <w:r w:rsidRPr="00C17E27">
        <w:rPr>
          <w:sz w:val="24"/>
          <w:szCs w:val="24"/>
        </w:rPr>
        <w:t xml:space="preserve">Co-Curricular Innovation Award, </w:t>
      </w:r>
      <w:r w:rsidR="00C17E27" w:rsidRPr="00C17E27">
        <w:rPr>
          <w:sz w:val="24"/>
          <w:szCs w:val="24"/>
        </w:rPr>
        <w:t>Center for Teaching and Learning, Georgia Tech, Spring 2024</w:t>
      </w:r>
    </w:p>
    <w:p w14:paraId="2F90A753" w14:textId="34715EDD" w:rsidR="00EF5C50" w:rsidRPr="00C17E27" w:rsidRDefault="00445D5B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 xml:space="preserve">Award for “Southern Trails and Digital History,” </w:t>
      </w:r>
      <w:r w:rsidR="00EF5C50" w:rsidRPr="00C17E27">
        <w:rPr>
          <w:sz w:val="24"/>
          <w:szCs w:val="24"/>
        </w:rPr>
        <w:t xml:space="preserve">Digital Integrated Liberal Arts Center, </w:t>
      </w:r>
      <w:r w:rsidR="00C17E27" w:rsidRPr="00C17E27">
        <w:rPr>
          <w:sz w:val="24"/>
          <w:szCs w:val="24"/>
        </w:rPr>
        <w:t>Georgia Tech</w:t>
      </w:r>
      <w:r w:rsidR="00EF5C50" w:rsidRPr="00C17E27">
        <w:rPr>
          <w:sz w:val="24"/>
          <w:szCs w:val="24"/>
        </w:rPr>
        <w:t>, 2021-22.</w:t>
      </w:r>
    </w:p>
    <w:p w14:paraId="5B6FD811" w14:textId="77777777" w:rsidR="00EF5C50" w:rsidRPr="00C17E27" w:rsidRDefault="00EF5C50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>Georgia Tech Provost Teaching and Learning Fellow, Georgia Tech, 2018-20.</w:t>
      </w:r>
    </w:p>
    <w:p w14:paraId="6CC0F7DD" w14:textId="45AFE3FC" w:rsidR="00EF5C50" w:rsidRPr="00C17E27" w:rsidRDefault="00EF5C50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>Small Grants for Research, Ivan Allen College, Georgia Tech, 2014</w:t>
      </w:r>
      <w:r w:rsidR="00C17E27">
        <w:rPr>
          <w:sz w:val="24"/>
          <w:szCs w:val="24"/>
        </w:rPr>
        <w:t>, 2023</w:t>
      </w:r>
      <w:r w:rsidRPr="00C17E27">
        <w:rPr>
          <w:sz w:val="24"/>
          <w:szCs w:val="24"/>
        </w:rPr>
        <w:t>.</w:t>
      </w:r>
    </w:p>
    <w:p w14:paraId="41F1C482" w14:textId="02F1937F" w:rsidR="00EF5C50" w:rsidRPr="00C17E27" w:rsidRDefault="00EF5C50" w:rsidP="00EF5C50">
      <w:pPr>
        <w:ind w:left="720" w:right="72" w:hanging="720"/>
        <w:rPr>
          <w:b/>
          <w:sz w:val="24"/>
          <w:szCs w:val="24"/>
        </w:rPr>
      </w:pPr>
      <w:r w:rsidRPr="00C17E27">
        <w:rPr>
          <w:sz w:val="24"/>
          <w:szCs w:val="24"/>
        </w:rPr>
        <w:t xml:space="preserve">Faculty Development Grant, </w:t>
      </w:r>
      <w:r w:rsidR="00445D5B" w:rsidRPr="00C17E27">
        <w:rPr>
          <w:sz w:val="24"/>
          <w:szCs w:val="24"/>
        </w:rPr>
        <w:t xml:space="preserve">Georgia Tech Foundation, </w:t>
      </w:r>
      <w:r w:rsidRPr="00C17E27">
        <w:rPr>
          <w:sz w:val="24"/>
          <w:szCs w:val="24"/>
        </w:rPr>
        <w:t xml:space="preserve">2018, 2017, 2008, and 2009. </w:t>
      </w:r>
    </w:p>
    <w:p w14:paraId="730C865E" w14:textId="654A3186" w:rsidR="00EF5C50" w:rsidRPr="00C17E27" w:rsidRDefault="00445D5B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>Faculty Fellowship</w:t>
      </w:r>
      <w:r>
        <w:rPr>
          <w:sz w:val="24"/>
          <w:szCs w:val="24"/>
        </w:rPr>
        <w:t xml:space="preserve">, </w:t>
      </w:r>
      <w:r w:rsidR="00EF5C50" w:rsidRPr="00C17E27">
        <w:rPr>
          <w:sz w:val="24"/>
          <w:szCs w:val="24"/>
        </w:rPr>
        <w:t>National Endowment for the Humanities, 2006-2007.</w:t>
      </w:r>
    </w:p>
    <w:p w14:paraId="32C1CA3A" w14:textId="3B4DB5A2" w:rsidR="00EF5C50" w:rsidRPr="00C17E27" w:rsidRDefault="00EF5C50" w:rsidP="00EF5C50">
      <w:pPr>
        <w:ind w:left="720" w:right="72" w:hanging="720"/>
        <w:rPr>
          <w:sz w:val="24"/>
          <w:szCs w:val="24"/>
        </w:rPr>
      </w:pPr>
      <w:r w:rsidRPr="00C17E27">
        <w:rPr>
          <w:sz w:val="24"/>
          <w:szCs w:val="24"/>
        </w:rPr>
        <w:t xml:space="preserve">Mellon Postdoctoral Research Fellowship, The Newberry Library, Chicago, Illinois, 2001. </w:t>
      </w:r>
    </w:p>
    <w:sectPr w:rsidR="00EF5C50" w:rsidRPr="00C17E27" w:rsidSect="00EF5C50">
      <w:headerReference w:type="even" r:id="rId6"/>
      <w:headerReference w:type="default" r:id="rId7"/>
      <w:pgSz w:w="12240" w:h="15840"/>
      <w:pgMar w:top="540" w:right="1440" w:bottom="5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2F53" w14:textId="77777777" w:rsidR="00D56C18" w:rsidRDefault="00D56C18">
      <w:r>
        <w:separator/>
      </w:r>
    </w:p>
  </w:endnote>
  <w:endnote w:type="continuationSeparator" w:id="0">
    <w:p w14:paraId="7969E87E" w14:textId="77777777" w:rsidR="00D56C18" w:rsidRDefault="00D5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2B3C" w14:textId="77777777" w:rsidR="00D56C18" w:rsidRDefault="00D56C18">
      <w:r>
        <w:separator/>
      </w:r>
    </w:p>
  </w:footnote>
  <w:footnote w:type="continuationSeparator" w:id="0">
    <w:p w14:paraId="73B23F07" w14:textId="77777777" w:rsidR="00D56C18" w:rsidRDefault="00D5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B2E3" w14:textId="34097CBB" w:rsidR="00EF5C50" w:rsidRDefault="00AF4FE7" w:rsidP="00CF6A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C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C94AB" w14:textId="77777777" w:rsidR="00EF5C50" w:rsidRDefault="00EF5C50" w:rsidP="00CF6A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6814" w14:textId="77777777" w:rsidR="00EF5C50" w:rsidRPr="004516A0" w:rsidRDefault="00AF4FE7" w:rsidP="00CF6A2A">
    <w:pPr>
      <w:pStyle w:val="Header"/>
      <w:framePr w:wrap="around" w:vAnchor="text" w:hAnchor="page" w:x="10522" w:y="1"/>
      <w:rPr>
        <w:rStyle w:val="PageNumber"/>
        <w:sz w:val="24"/>
        <w:szCs w:val="24"/>
      </w:rPr>
    </w:pPr>
    <w:r w:rsidRPr="004516A0">
      <w:rPr>
        <w:rStyle w:val="PageNumber"/>
        <w:sz w:val="24"/>
        <w:szCs w:val="24"/>
      </w:rPr>
      <w:fldChar w:fldCharType="begin"/>
    </w:r>
    <w:r w:rsidRPr="004516A0">
      <w:rPr>
        <w:rStyle w:val="PageNumber"/>
        <w:sz w:val="24"/>
        <w:szCs w:val="24"/>
      </w:rPr>
      <w:instrText xml:space="preserve"> PAGE </w:instrText>
    </w:r>
    <w:r w:rsidRPr="004516A0">
      <w:rPr>
        <w:rStyle w:val="PageNumber"/>
        <w:sz w:val="24"/>
        <w:szCs w:val="24"/>
      </w:rPr>
      <w:fldChar w:fldCharType="separate"/>
    </w:r>
    <w:r w:rsidR="00A76F03">
      <w:rPr>
        <w:rStyle w:val="PageNumber"/>
        <w:noProof/>
        <w:sz w:val="24"/>
        <w:szCs w:val="24"/>
      </w:rPr>
      <w:t>2</w:t>
    </w:r>
    <w:r w:rsidRPr="004516A0">
      <w:rPr>
        <w:rStyle w:val="PageNumber"/>
        <w:sz w:val="24"/>
        <w:szCs w:val="24"/>
      </w:rPr>
      <w:fldChar w:fldCharType="end"/>
    </w:r>
  </w:p>
  <w:p w14:paraId="41828695" w14:textId="77777777" w:rsidR="00EF5C50" w:rsidRPr="001B4425" w:rsidRDefault="00AF4FE7" w:rsidP="00CF6A2A">
    <w:pPr>
      <w:pStyle w:val="Header"/>
      <w:ind w:right="360"/>
      <w:jc w:val="right"/>
      <w:rPr>
        <w:sz w:val="24"/>
        <w:szCs w:val="24"/>
      </w:rPr>
    </w:pPr>
    <w:r>
      <w:rPr>
        <w:sz w:val="24"/>
        <w:szCs w:val="24"/>
      </w:rPr>
      <w:t>Gerona, Curriculum Vitae 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97"/>
    <w:rsid w:val="00061836"/>
    <w:rsid w:val="00322228"/>
    <w:rsid w:val="00445D5B"/>
    <w:rsid w:val="004E2E73"/>
    <w:rsid w:val="00615C0B"/>
    <w:rsid w:val="006205F4"/>
    <w:rsid w:val="00723697"/>
    <w:rsid w:val="009B4524"/>
    <w:rsid w:val="009C3856"/>
    <w:rsid w:val="00A26CCC"/>
    <w:rsid w:val="00A76F03"/>
    <w:rsid w:val="00AF4FE7"/>
    <w:rsid w:val="00BC1E33"/>
    <w:rsid w:val="00BF59D6"/>
    <w:rsid w:val="00C17E27"/>
    <w:rsid w:val="00D564D5"/>
    <w:rsid w:val="00D56C18"/>
    <w:rsid w:val="00E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E244"/>
  <w15:chartTrackingRefBased/>
  <w15:docId w15:val="{89048BB4-E1B8-4FCE-A1CA-AC5151B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97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2369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23697"/>
    <w:pPr>
      <w:keepNext/>
      <w:ind w:left="720" w:hanging="7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723697"/>
    <w:pPr>
      <w:keepNext/>
      <w:ind w:left="720" w:hanging="720"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697"/>
    <w:rPr>
      <w:rFonts w:ascii="Times New Roman" w:eastAsia="PMingLiU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23697"/>
    <w:rPr>
      <w:rFonts w:ascii="Times New Roman" w:eastAsia="PMingLiU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23697"/>
    <w:rPr>
      <w:rFonts w:ascii="Times New Roman" w:eastAsia="PMingLiU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72369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23697"/>
    <w:rPr>
      <w:rFonts w:ascii="Times New Roman" w:eastAsia="PMingLiU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7236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3697"/>
    <w:rPr>
      <w:rFonts w:ascii="Times New Roman" w:eastAsia="PMingLiU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23697"/>
  </w:style>
  <w:style w:type="character" w:styleId="Strong">
    <w:name w:val="Strong"/>
    <w:basedOn w:val="DefaultParagraphFont"/>
    <w:uiPriority w:val="22"/>
    <w:qFormat/>
    <w:rsid w:val="00723697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2516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GaTech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Gerona, Carla</dc:creator>
  <cp:keywords/>
  <dc:description/>
  <cp:lastModifiedBy>Gerona, Carla</cp:lastModifiedBy>
  <cp:revision>2</cp:revision>
  <dcterms:created xsi:type="dcterms:W3CDTF">2026-02-16T00:05:00Z</dcterms:created>
  <dcterms:modified xsi:type="dcterms:W3CDTF">2026-02-16T00:05:00Z</dcterms:modified>
</cp:coreProperties>
</file>