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Steve O</w:t>
      </w:r>
      <w:r>
        <w:rPr>
          <w:rtl w:val="1"/>
        </w:rPr>
        <w:t>’</w:t>
      </w:r>
      <w:r>
        <w:rPr>
          <w:rtl w:val="0"/>
          <w:lang w:val="en-US"/>
        </w:rPr>
        <w:t>Day is the partner in charge of the Environmental Law and the Sustainability Practice Groups at Smith, Gambrell &amp; Russell, LLP.  In his practice, he handles a variety of environmental and sustainability issues, including permitting and compliance, toxic tort claims, water law, mold litigation, and landfill issues, renewable energy, biofuels, greenhouse gas regulations, conservation land use, sustainable construction, water conservation, waste management, and carbon reduction agreements and offsets.  Steve studied Civil Engineering at the Georgia Tech, earned his Bachelor</w:t>
      </w:r>
      <w:r>
        <w:rPr>
          <w:rtl w:val="1"/>
        </w:rPr>
        <w:t>’</w:t>
      </w:r>
      <w:r>
        <w:rPr>
          <w:rtl w:val="0"/>
          <w:lang w:val="en-US"/>
        </w:rPr>
        <w:t xml:space="preserve">s degree in political science </w:t>
      </w:r>
      <w:r>
        <w:rPr>
          <w:i w:val="1"/>
          <w:iCs w:val="1"/>
          <w:rtl w:val="0"/>
        </w:rPr>
        <w:t xml:space="preserve">summa cum laude </w:t>
      </w:r>
      <w:r>
        <w:rPr>
          <w:rtl w:val="0"/>
          <w:lang w:val="en-US"/>
        </w:rPr>
        <w:t xml:space="preserve">from Furman University and graduated </w:t>
      </w:r>
      <w:r>
        <w:rPr>
          <w:i w:val="1"/>
          <w:iCs w:val="1"/>
          <w:rtl w:val="0"/>
        </w:rPr>
        <w:t xml:space="preserve">cum laude </w:t>
      </w:r>
      <w:r>
        <w:rPr>
          <w:rtl w:val="0"/>
          <w:lang w:val="en-US"/>
        </w:rPr>
        <w:t>from Harvard Law School.  He</w:t>
      </w:r>
      <w:r>
        <w:rPr>
          <w:rtl w:val="1"/>
        </w:rPr>
        <w:t>’</w:t>
      </w:r>
      <w:r>
        <w:rPr>
          <w:rtl w:val="0"/>
          <w:lang w:val="en-US"/>
        </w:rPr>
        <w:t>s a founding and current member of the Board of Trustees for the Southern Environmental Law Center, serves on the Boards of the Upper Chattahoochee Riverkeeper, Southeast Energy Efficiency Alliance and Greenhouse Accelerator, is a member of Leadership Atlanta and teaches environmental law as a part-time instructor at Georgia Tech.  Steve has actively supported environmental initiatives long before it became mainstream. He was awarded the River Guardian Award by the Upper Chattahoochee Riverkeeper for his commitment to protect the river which supplies water to Metropolitan Atlanta, received the James S. Dockery, Jr., Southern Environmental Leadership Award from the Southern Environmental Law Center, the Ogden Doremus Award for Excellence in Environmental Law, the Award for Service to the Profession of Environmental Law from the State Bar of Georgia, and an award from Common Cause Georgia for his work on environmental protection.  He is a frequent speaker on sustainability, environmental liability and compliance, and risk management.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DocID"/>
    </w:pPr>
    <w:r>
      <w:rPr>
        <w:rtl w:val="0"/>
        <w:lang w:val="en-US"/>
      </w:rPr>
      <w:t>SGR/25840584.1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cID">
    <w:name w:val="DocID"/>
    <w:next w:val="DocID"/>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